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818"/>
        <w:gridCol w:w="8202"/>
      </w:tblGrid>
      <w:tr w:rsidR="009037C1" w:rsidRPr="002F4D02" w14:paraId="7E1544F9" w14:textId="77777777" w:rsidTr="0030794E">
        <w:tc>
          <w:tcPr>
            <w:tcW w:w="1818" w:type="dxa"/>
          </w:tcPr>
          <w:p w14:paraId="4EDFB8D0" w14:textId="77777777" w:rsidR="009037C1" w:rsidRPr="00795EE2" w:rsidRDefault="009037C1" w:rsidP="0030794E">
            <w:pPr>
              <w:pStyle w:val="1"/>
              <w:jc w:val="left"/>
              <w:rPr>
                <w:sz w:val="24"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9264" behindDoc="1" locked="0" layoutInCell="1" allowOverlap="1" wp14:anchorId="110402DD" wp14:editId="32F2EC20">
                  <wp:simplePos x="0" y="0"/>
                  <wp:positionH relativeFrom="column">
                    <wp:posOffset>348642</wp:posOffset>
                  </wp:positionH>
                  <wp:positionV relativeFrom="paragraph">
                    <wp:posOffset>-2236</wp:posOffset>
                  </wp:positionV>
                  <wp:extent cx="723900" cy="800100"/>
                  <wp:effectExtent l="0" t="0" r="0" b="0"/>
                  <wp:wrapNone/>
                  <wp:docPr id="782546876" name="Картина 1" descr="Картина, която съдържа светлина&#10;&#10;Описанието е генерирано автоматично със средна достоверно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546876" name="Картина 1" descr="Картина, която съдържа светлина&#10;&#10;Описанието е генерирано автоматично със средна достоверност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02" w:type="dxa"/>
          </w:tcPr>
          <w:p w14:paraId="6682259E" w14:textId="5012B8F6" w:rsidR="009037C1" w:rsidRPr="002F4D02" w:rsidRDefault="009037C1" w:rsidP="0030794E">
            <w:pPr>
              <w:pStyle w:val="1"/>
              <w:jc w:val="left"/>
              <w:rPr>
                <w:sz w:val="26"/>
                <w:szCs w:val="26"/>
              </w:rPr>
            </w:pPr>
            <w:r w:rsidRPr="00CA26D4">
              <w:rPr>
                <w:sz w:val="26"/>
                <w:szCs w:val="26"/>
              </w:rPr>
              <w:t>РЕПУБЛИКА БЪЛГАРИЯ</w:t>
            </w:r>
            <w:r>
              <w:rPr>
                <w:sz w:val="26"/>
                <w:szCs w:val="26"/>
              </w:rPr>
              <w:t xml:space="preserve">                                      </w:t>
            </w:r>
          </w:p>
          <w:p w14:paraId="29EA12EA" w14:textId="77777777" w:rsidR="009037C1" w:rsidRDefault="009037C1" w:rsidP="0030794E">
            <w:pPr>
              <w:pStyle w:val="1"/>
              <w:jc w:val="left"/>
              <w:rPr>
                <w:sz w:val="10"/>
                <w:szCs w:val="10"/>
              </w:rPr>
            </w:pPr>
          </w:p>
          <w:p w14:paraId="13E45FCC" w14:textId="77777777" w:rsidR="009037C1" w:rsidRPr="00CA26D4" w:rsidRDefault="009037C1" w:rsidP="0030794E">
            <w:pPr>
              <w:pStyle w:val="1"/>
              <w:jc w:val="left"/>
              <w:rPr>
                <w:b w:val="0"/>
                <w:sz w:val="26"/>
                <w:szCs w:val="26"/>
              </w:rPr>
            </w:pPr>
            <w:r w:rsidRPr="00CA26D4">
              <w:rPr>
                <w:b w:val="0"/>
                <w:sz w:val="26"/>
                <w:szCs w:val="26"/>
              </w:rPr>
              <w:t>Министерство на образованието и науката</w:t>
            </w:r>
          </w:p>
          <w:p w14:paraId="3B3BBED8" w14:textId="77777777" w:rsidR="009037C1" w:rsidRPr="002F4D02" w:rsidRDefault="009037C1" w:rsidP="0030794E">
            <w:pPr>
              <w:pStyle w:val="1"/>
              <w:ind w:right="-468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Регионално управление на</w:t>
            </w:r>
            <w:r w:rsidRPr="00CA26D4">
              <w:rPr>
                <w:b w:val="0"/>
                <w:sz w:val="26"/>
                <w:szCs w:val="26"/>
              </w:rPr>
              <w:t xml:space="preserve"> образованието – Добрич </w:t>
            </w:r>
          </w:p>
        </w:tc>
      </w:tr>
    </w:tbl>
    <w:p w14:paraId="10C95BB4" w14:textId="77777777" w:rsidR="00242E59" w:rsidRDefault="00000000">
      <w:pPr>
        <w:spacing w:after="3" w:line="259" w:lineRule="auto"/>
        <w:ind w:left="-423" w:right="-24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968D5A5" wp14:editId="75D8F873">
                <wp:extent cx="6283452" cy="56642"/>
                <wp:effectExtent l="0" t="0" r="0" b="0"/>
                <wp:docPr id="2095" name="Group 2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3452" cy="56642"/>
                          <a:chOff x="0" y="0"/>
                          <a:chExt cx="6283452" cy="56642"/>
                        </a:xfrm>
                      </wpg:grpSpPr>
                      <wps:wsp>
                        <wps:cNvPr id="2486" name="Shape 2486"/>
                        <wps:cNvSpPr/>
                        <wps:spPr>
                          <a:xfrm>
                            <a:off x="0" y="18237"/>
                            <a:ext cx="6283452" cy="3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3452" h="38405">
                                <a:moveTo>
                                  <a:pt x="0" y="0"/>
                                </a:moveTo>
                                <a:lnTo>
                                  <a:pt x="6283452" y="0"/>
                                </a:lnTo>
                                <a:lnTo>
                                  <a:pt x="6283452" y="38405"/>
                                </a:lnTo>
                                <a:lnTo>
                                  <a:pt x="0" y="384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0" y="0"/>
                            <a:ext cx="628345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3452" h="9144">
                                <a:moveTo>
                                  <a:pt x="0" y="0"/>
                                </a:moveTo>
                                <a:lnTo>
                                  <a:pt x="6283452" y="0"/>
                                </a:lnTo>
                                <a:lnTo>
                                  <a:pt x="628345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62242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95" style="width:494.76pt;height:4.45996pt;mso-position-horizontal-relative:char;mso-position-vertical-relative:line" coordsize="62834,566">
                <v:shape id="Shape 2488" style="position:absolute;width:62834;height:384;left:0;top:182;" coordsize="6283452,38405" path="m0,0l6283452,0l6283452,38405l0,38405l0,0">
                  <v:stroke weight="0pt" endcap="flat" joinstyle="miter" miterlimit="10" on="false" color="#000000" opacity="0"/>
                  <v:fill on="true" color="#622423"/>
                </v:shape>
                <v:shape id="Shape 2489" style="position:absolute;width:62834;height:91;left:0;top:0;" coordsize="6283452,9144" path="m0,0l6283452,0l6283452,9144l0,9144l0,0">
                  <v:stroke weight="0pt" endcap="flat" joinstyle="miter" miterlimit="10" on="false" color="#000000" opacity="0"/>
                  <v:fill on="true" color="#622423"/>
                </v:shape>
              </v:group>
            </w:pict>
          </mc:Fallback>
        </mc:AlternateContent>
      </w:r>
    </w:p>
    <w:p w14:paraId="17CFCBD4" w14:textId="77777777" w:rsidR="00242E59" w:rsidRDefault="00000000">
      <w:pPr>
        <w:spacing w:after="24" w:line="259" w:lineRule="auto"/>
        <w:ind w:left="0" w:right="353" w:firstLine="0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9CB49C7" w14:textId="77777777" w:rsidR="00242E59" w:rsidRDefault="00000000">
      <w:pPr>
        <w:spacing w:after="269"/>
        <w:ind w:left="309" w:right="0" w:hanging="10"/>
      </w:pPr>
      <w:r>
        <w:rPr>
          <w:b/>
        </w:rPr>
        <w:t xml:space="preserve">Уважаеми граждани,  </w:t>
      </w:r>
    </w:p>
    <w:p w14:paraId="26DA0EE4" w14:textId="77777777" w:rsidR="00242E59" w:rsidRDefault="00000000">
      <w:pPr>
        <w:spacing w:after="307"/>
        <w:ind w:left="299" w:right="0" w:firstLine="710"/>
      </w:pPr>
      <w:r>
        <w:t xml:space="preserve">С цел да Ви предоставим качествени услуги и да Ви бъдем полезни моля </w:t>
      </w:r>
      <w:r>
        <w:rPr>
          <w:b/>
        </w:rPr>
        <w:t>преди</w:t>
      </w:r>
      <w:r>
        <w:t xml:space="preserve"> подаване на документи за признаване на завършен клас, степен или образование в чуждестранно училище с цел продължаване на образование или получаване на свидетелство за правоуправление на моторно превозно средство (шофьорска книжка) да имате предвид следното: </w:t>
      </w:r>
    </w:p>
    <w:p w14:paraId="167A1221" w14:textId="290AA7D0" w:rsidR="00242E59" w:rsidRDefault="00000000">
      <w:pPr>
        <w:numPr>
          <w:ilvl w:val="0"/>
          <w:numId w:val="1"/>
        </w:numPr>
        <w:spacing w:after="273"/>
        <w:ind w:right="0" w:hanging="360"/>
      </w:pPr>
      <w:r>
        <w:t xml:space="preserve">Запознайте се с процедурата по признаване на документи, която ще намерите на електронната страница на РУО – </w:t>
      </w:r>
      <w:r w:rsidR="009037C1">
        <w:t>Добрич</w:t>
      </w:r>
      <w:r>
        <w:t xml:space="preserve"> в рубриката „Административно обслужване“. Там ще намерите и бланките на заявленията, които трябва да попълните при подаване на документите, както и банковата сметка, по която се превеждат таксите. </w:t>
      </w:r>
    </w:p>
    <w:p w14:paraId="64163289" w14:textId="18D4A384" w:rsidR="00242E59" w:rsidRDefault="00000000">
      <w:pPr>
        <w:spacing w:after="307"/>
        <w:ind w:left="309" w:right="0" w:hanging="10"/>
      </w:pPr>
      <w:r>
        <w:rPr>
          <w:b/>
        </w:rPr>
        <w:t>Заявленията могат да се получат и на място, както и таксата може да се плати на ПОС</w:t>
      </w:r>
      <w:r w:rsidR="009037C1">
        <w:rPr>
          <w:b/>
        </w:rPr>
        <w:t>-</w:t>
      </w:r>
      <w:r>
        <w:rPr>
          <w:b/>
        </w:rPr>
        <w:t xml:space="preserve">терминал в РУО – </w:t>
      </w:r>
      <w:r w:rsidR="009037C1">
        <w:rPr>
          <w:b/>
        </w:rPr>
        <w:t>Добрич</w:t>
      </w:r>
      <w:r>
        <w:rPr>
          <w:b/>
        </w:rPr>
        <w:t xml:space="preserve">. </w:t>
      </w:r>
    </w:p>
    <w:p w14:paraId="429D949A" w14:textId="47EBAE88" w:rsidR="00242E59" w:rsidRDefault="00000000">
      <w:pPr>
        <w:numPr>
          <w:ilvl w:val="0"/>
          <w:numId w:val="1"/>
        </w:numPr>
        <w:spacing w:after="35" w:line="239" w:lineRule="auto"/>
        <w:ind w:right="0" w:hanging="360"/>
      </w:pPr>
      <w:r>
        <w:t xml:space="preserve">Заверката </w:t>
      </w:r>
      <w:r>
        <w:rPr>
          <w:b/>
        </w:rPr>
        <w:t>Apostille</w:t>
      </w:r>
      <w:r>
        <w:t xml:space="preserve"> е задължителна за страни, които са подписали Хагската конвенция и с които Република България няма подписани двустранни споразумения. Липсата на печат Apostille е основание да Ви бъде отказано признаване на документите. Списък на страните е наличен на електронната страница на РУО – </w:t>
      </w:r>
      <w:r w:rsidR="009037C1">
        <w:t>Добрич</w:t>
      </w:r>
      <w:r>
        <w:t xml:space="preserve">, както и на място във фоайето на </w:t>
      </w:r>
      <w:r w:rsidR="009037C1">
        <w:t>3</w:t>
      </w:r>
      <w:r>
        <w:t xml:space="preserve"> етаж. </w:t>
      </w:r>
    </w:p>
    <w:p w14:paraId="325AA1D3" w14:textId="77777777" w:rsidR="00242E59" w:rsidRDefault="00000000">
      <w:pPr>
        <w:numPr>
          <w:ilvl w:val="0"/>
          <w:numId w:val="1"/>
        </w:numPr>
        <w:spacing w:after="0"/>
        <w:ind w:right="0" w:hanging="360"/>
      </w:pPr>
      <w:r>
        <w:t xml:space="preserve">В случай че документите, с които разполагате, не произхождат от страна по Хагската конвенция, те трябва да са заверени от Министерството на външните работи на държавата, в която са издадени, след което да се легализират от българските дипломатически и консулски представителства в тази държава или акредитирани за нея. Липсата на тези заверки е основание да Ви бъде отказано признаване на документите. </w:t>
      </w:r>
    </w:p>
    <w:p w14:paraId="59FEF93D" w14:textId="77777777" w:rsidR="00242E59" w:rsidRDefault="00000000">
      <w:pPr>
        <w:spacing w:after="0" w:line="259" w:lineRule="auto"/>
        <w:ind w:left="674" w:right="0" w:firstLine="0"/>
        <w:jc w:val="left"/>
      </w:pPr>
      <w:r>
        <w:t xml:space="preserve"> </w:t>
      </w:r>
    </w:p>
    <w:p w14:paraId="25AC6DFB" w14:textId="77777777" w:rsidR="00242E59" w:rsidRDefault="00000000">
      <w:pPr>
        <w:spacing w:after="0"/>
        <w:ind w:left="309" w:right="0" w:hanging="10"/>
      </w:pPr>
      <w:r>
        <w:rPr>
          <w:b/>
        </w:rPr>
        <w:t xml:space="preserve">Комисията няма право да отмени изискването за наличие на посочените по-горе заверки независимо от причините те да не са налични. </w:t>
      </w:r>
    </w:p>
    <w:p w14:paraId="63040156" w14:textId="77777777" w:rsidR="00242E59" w:rsidRDefault="00000000">
      <w:pPr>
        <w:spacing w:after="12" w:line="259" w:lineRule="auto"/>
        <w:ind w:left="314" w:right="0" w:firstLine="0"/>
        <w:jc w:val="left"/>
      </w:pPr>
      <w:r>
        <w:rPr>
          <w:b/>
        </w:rPr>
        <w:t xml:space="preserve"> </w:t>
      </w:r>
    </w:p>
    <w:p w14:paraId="2BB42133" w14:textId="77777777" w:rsidR="00242E59" w:rsidRDefault="00000000">
      <w:pPr>
        <w:numPr>
          <w:ilvl w:val="0"/>
          <w:numId w:val="1"/>
        </w:numPr>
        <w:ind w:right="0" w:hanging="360"/>
      </w:pPr>
      <w:r>
        <w:t xml:space="preserve">Документите, с които се доказва образование е необходимо да имат текст, който казва категорично, че има завършен клас или степен. Служебна бележка или писмо </w:t>
      </w:r>
      <w:r>
        <w:rPr>
          <w:b/>
        </w:rPr>
        <w:t>не са</w:t>
      </w:r>
      <w:r>
        <w:t xml:space="preserve"> документи за завършено образование. </w:t>
      </w:r>
    </w:p>
    <w:p w14:paraId="386A7D04" w14:textId="77777777" w:rsidR="00242E59" w:rsidRDefault="00000000">
      <w:pPr>
        <w:numPr>
          <w:ilvl w:val="0"/>
          <w:numId w:val="1"/>
        </w:numPr>
        <w:ind w:right="0" w:hanging="360"/>
      </w:pPr>
      <w:r>
        <w:t xml:space="preserve">Преводът на документите задължително се заверява от нотариус, независимо от страната, в която са издадени. Това е заверка на превода, а не на документа. </w:t>
      </w:r>
    </w:p>
    <w:p w14:paraId="684AD3F9" w14:textId="77777777" w:rsidR="00242E59" w:rsidRDefault="00000000">
      <w:pPr>
        <w:numPr>
          <w:ilvl w:val="0"/>
          <w:numId w:val="1"/>
        </w:numPr>
        <w:ind w:right="0" w:hanging="360"/>
      </w:pPr>
      <w:r>
        <w:t xml:space="preserve">Чуждестранните документи, предназначени за ползване в Република България следва да бъдат преведени на български език по един от двата посочени по-долу начина: </w:t>
      </w:r>
    </w:p>
    <w:p w14:paraId="19B2E947" w14:textId="77777777" w:rsidR="00242E59" w:rsidRDefault="00000000">
      <w:pPr>
        <w:numPr>
          <w:ilvl w:val="1"/>
          <w:numId w:val="1"/>
        </w:numPr>
        <w:ind w:right="0" w:hanging="348"/>
      </w:pPr>
      <w:r>
        <w:t xml:space="preserve">От лице, определено със заповед на ръководителя на дипломатическото или консулско представителство на Република България в чужбина. </w:t>
      </w:r>
    </w:p>
    <w:p w14:paraId="7FABF8E5" w14:textId="77777777" w:rsidR="00242E59" w:rsidRDefault="00000000">
      <w:pPr>
        <w:numPr>
          <w:ilvl w:val="1"/>
          <w:numId w:val="1"/>
        </w:numPr>
        <w:ind w:right="0" w:hanging="348"/>
      </w:pPr>
      <w:r>
        <w:t xml:space="preserve">От физически лица, работещи индивидуално като преводачи /или към преводачески фирми/. За чуждестранен документ, преведен на български език, предназначен за ползване на територията на Република България, е необходимо подписът на преводача, положен в извършения от него превод, да бъде нотариално удостоверен от </w:t>
      </w:r>
      <w:r>
        <w:rPr>
          <w:b/>
        </w:rPr>
        <w:t>български нотариус</w:t>
      </w:r>
      <w:r>
        <w:t xml:space="preserve">. </w:t>
      </w:r>
    </w:p>
    <w:p w14:paraId="03785A90" w14:textId="77777777" w:rsidR="00242E59" w:rsidRDefault="00000000">
      <w:pPr>
        <w:numPr>
          <w:ilvl w:val="0"/>
          <w:numId w:val="1"/>
        </w:numPr>
        <w:spacing w:after="0"/>
        <w:ind w:right="0" w:hanging="360"/>
      </w:pPr>
      <w:r>
        <w:t xml:space="preserve">При подаването на документите се представят и техни копия, заверени с текст „Вярно с оригинала“. </w:t>
      </w:r>
    </w:p>
    <w:p w14:paraId="3B36F30C" w14:textId="77777777" w:rsidR="00242E59" w:rsidRDefault="00000000">
      <w:pPr>
        <w:spacing w:after="0" w:line="259" w:lineRule="auto"/>
        <w:ind w:left="674" w:right="0" w:firstLine="0"/>
        <w:jc w:val="left"/>
      </w:pPr>
      <w:r>
        <w:t xml:space="preserve"> </w:t>
      </w:r>
    </w:p>
    <w:p w14:paraId="4616D7B2" w14:textId="6523A793" w:rsidR="00242E59" w:rsidRDefault="00000000">
      <w:pPr>
        <w:spacing w:after="0"/>
        <w:ind w:left="309" w:right="0" w:hanging="10"/>
      </w:pPr>
      <w:r>
        <w:rPr>
          <w:b/>
        </w:rPr>
        <w:t>Документите и копията се представят едновременно при подаването в РУО –</w:t>
      </w:r>
      <w:r w:rsidR="009037C1">
        <w:rPr>
          <w:b/>
        </w:rPr>
        <w:t>Добрич</w:t>
      </w:r>
      <w:r>
        <w:rPr>
          <w:b/>
        </w:rPr>
        <w:t xml:space="preserve">. </w:t>
      </w:r>
    </w:p>
    <w:p w14:paraId="755D9450" w14:textId="77777777" w:rsidR="00242E59" w:rsidRDefault="00000000">
      <w:pPr>
        <w:spacing w:after="12" w:line="259" w:lineRule="auto"/>
        <w:ind w:left="314" w:right="0" w:firstLine="0"/>
        <w:jc w:val="left"/>
      </w:pPr>
      <w:r>
        <w:rPr>
          <w:b/>
        </w:rPr>
        <w:lastRenderedPageBreak/>
        <w:t xml:space="preserve"> </w:t>
      </w:r>
    </w:p>
    <w:p w14:paraId="220FBA4C" w14:textId="77777777" w:rsidR="00242E59" w:rsidRDefault="00000000">
      <w:pPr>
        <w:numPr>
          <w:ilvl w:val="0"/>
          <w:numId w:val="1"/>
        </w:numPr>
        <w:ind w:right="0" w:hanging="360"/>
      </w:pPr>
      <w:r>
        <w:t xml:space="preserve">Срокът за изготвяне на документите е един месец. Няма „бърза“ или „експресна“ поръчка. </w:t>
      </w:r>
    </w:p>
    <w:p w14:paraId="506ACB8D" w14:textId="1B2FF660" w:rsidR="00242E59" w:rsidRDefault="00000000">
      <w:pPr>
        <w:numPr>
          <w:ilvl w:val="0"/>
          <w:numId w:val="1"/>
        </w:numPr>
        <w:ind w:right="0" w:hanging="360"/>
      </w:pPr>
      <w:r>
        <w:t xml:space="preserve">Експертната комисия към РУО – </w:t>
      </w:r>
      <w:r w:rsidR="009037C1">
        <w:t>Добрич</w:t>
      </w:r>
      <w:r>
        <w:t xml:space="preserve"> обработва огромен брой документи и въпреки това никога не преминава едномесечния срок. </w:t>
      </w:r>
    </w:p>
    <w:p w14:paraId="2C0FC72D" w14:textId="77777777" w:rsidR="00242E59" w:rsidRDefault="00000000">
      <w:pPr>
        <w:numPr>
          <w:ilvl w:val="0"/>
          <w:numId w:val="1"/>
        </w:numPr>
        <w:spacing w:after="0"/>
        <w:ind w:right="0" w:hanging="360"/>
      </w:pPr>
      <w:r>
        <w:t xml:space="preserve">Същите услуги се предоставят от всяко Регионално управление на образованието, в който и да е регион, независимо за кое училище, университет или подразделение на КАТ са Ви необходими документите.  </w:t>
      </w:r>
    </w:p>
    <w:p w14:paraId="7458D2D9" w14:textId="77777777" w:rsidR="00242E59" w:rsidRDefault="00000000">
      <w:pPr>
        <w:spacing w:after="0" w:line="259" w:lineRule="auto"/>
        <w:ind w:left="674" w:right="0" w:firstLine="0"/>
        <w:jc w:val="left"/>
      </w:pPr>
      <w:r>
        <w:t xml:space="preserve"> </w:t>
      </w:r>
    </w:p>
    <w:p w14:paraId="0E9DD64E" w14:textId="77777777" w:rsidR="00242E59" w:rsidRDefault="00000000">
      <w:pPr>
        <w:spacing w:after="0"/>
        <w:ind w:left="309" w:right="0" w:hanging="10"/>
      </w:pPr>
      <w:r>
        <w:rPr>
          <w:b/>
        </w:rPr>
        <w:t xml:space="preserve">Комисията се старае да разглежда и изработва документите и преди изтичане на едномесечния срок, но предвид натовареността това не винаги е възможно </w:t>
      </w:r>
    </w:p>
    <w:p w14:paraId="58333165" w14:textId="77777777" w:rsidR="00242E59" w:rsidRDefault="00000000">
      <w:pPr>
        <w:spacing w:after="12" w:line="259" w:lineRule="auto"/>
        <w:ind w:left="314" w:right="0" w:firstLine="0"/>
        <w:jc w:val="left"/>
      </w:pPr>
      <w:r>
        <w:rPr>
          <w:b/>
        </w:rPr>
        <w:t xml:space="preserve"> </w:t>
      </w:r>
    </w:p>
    <w:p w14:paraId="3EFADF56" w14:textId="75A396F3" w:rsidR="00242E59" w:rsidRDefault="00000000">
      <w:pPr>
        <w:numPr>
          <w:ilvl w:val="0"/>
          <w:numId w:val="1"/>
        </w:numPr>
        <w:ind w:right="0" w:hanging="360"/>
      </w:pPr>
      <w:r>
        <w:t xml:space="preserve">Ако се нуждаете от признаване на клас от училищното образование, необходимо е да представите документи за всички завършени в чуждестранно училище класове от гимназиалния етап (осми и следващи класове). В РУО – </w:t>
      </w:r>
      <w:r w:rsidR="009037C1">
        <w:t>Добрич</w:t>
      </w:r>
      <w:r>
        <w:t xml:space="preserve"> се признават документи за класовете от VII до XII. Признаването на класовете от I до VI се осъществява в училищата и не преминава през Експертната комисия. </w:t>
      </w:r>
    </w:p>
    <w:p w14:paraId="3956B272" w14:textId="77777777" w:rsidR="00242E59" w:rsidRDefault="00000000">
      <w:pPr>
        <w:numPr>
          <w:ilvl w:val="0"/>
          <w:numId w:val="1"/>
        </w:numPr>
        <w:ind w:right="0" w:hanging="360"/>
      </w:pPr>
      <w:r>
        <w:t xml:space="preserve">Ако имената Ви в документа за образование не съвпадат с тези в личния Ви документ, следва да представите и документ, че лицето е едно и също.  </w:t>
      </w:r>
    </w:p>
    <w:p w14:paraId="4E088ED6" w14:textId="77777777" w:rsidR="00242E59" w:rsidRDefault="00000000">
      <w:pPr>
        <w:numPr>
          <w:ilvl w:val="0"/>
          <w:numId w:val="1"/>
        </w:numPr>
        <w:ind w:right="0" w:hanging="360"/>
      </w:pPr>
      <w:r>
        <w:t xml:space="preserve">При подаване на документите в Центъра за административно обслужване не е възможно да се направи пълна проверка на представените от Вас документи и да Ви бъде дадено пълно разяснение дали отговарят на всички изисквания. Това е в компетентностите на Експертната комисия. </w:t>
      </w:r>
    </w:p>
    <w:p w14:paraId="395C9643" w14:textId="5ACE8B0A" w:rsidR="00242E59" w:rsidRDefault="00000000">
      <w:pPr>
        <w:numPr>
          <w:ilvl w:val="0"/>
          <w:numId w:val="1"/>
        </w:numPr>
        <w:spacing w:after="0"/>
        <w:ind w:right="0" w:hanging="360"/>
      </w:pPr>
      <w:r>
        <w:t xml:space="preserve">Предвид обема граждани и документи, с които работи РУО – </w:t>
      </w:r>
      <w:r w:rsidR="009037C1">
        <w:t>Добрич</w:t>
      </w:r>
      <w:r>
        <w:t xml:space="preserve">, и недостатъчния човешки ресурс е трудно да получите отговори на всички въпроси, които имате, по телефона или лично. Отговор се дава на всички въпроси, постъпили по електронна поща </w:t>
      </w:r>
      <w:r w:rsidR="009037C1" w:rsidRPr="009037C1">
        <w:rPr>
          <w:b/>
          <w:color w:val="3394C4"/>
        </w:rPr>
        <w:t>ruo_dobrich@ruo.mon.bg</w:t>
      </w:r>
    </w:p>
    <w:p w14:paraId="2FFD5F1C" w14:textId="77777777" w:rsidR="00242E59" w:rsidRDefault="00000000">
      <w:pPr>
        <w:spacing w:after="0" w:line="259" w:lineRule="auto"/>
        <w:ind w:left="674" w:right="0" w:firstLine="0"/>
        <w:jc w:val="left"/>
      </w:pPr>
      <w:r>
        <w:t xml:space="preserve"> </w:t>
      </w:r>
    </w:p>
    <w:p w14:paraId="263675B0" w14:textId="77777777" w:rsidR="00242E59" w:rsidRDefault="00000000">
      <w:pPr>
        <w:spacing w:after="0"/>
        <w:ind w:left="309" w:right="0" w:hanging="10"/>
      </w:pPr>
      <w:r>
        <w:rPr>
          <w:b/>
        </w:rPr>
        <w:t xml:space="preserve">Моля Ви за коректност в подаваните документи, като преди това сте ги снабдили с необходимите заверки и сте им направили копия. </w:t>
      </w:r>
    </w:p>
    <w:p w14:paraId="124DA37A" w14:textId="77777777" w:rsidR="00242E59" w:rsidRDefault="00000000">
      <w:pPr>
        <w:spacing w:after="0" w:line="259" w:lineRule="auto"/>
        <w:ind w:left="314" w:right="0" w:firstLine="0"/>
        <w:jc w:val="left"/>
      </w:pPr>
      <w:r>
        <w:rPr>
          <w:b/>
        </w:rPr>
        <w:t xml:space="preserve"> </w:t>
      </w:r>
    </w:p>
    <w:p w14:paraId="47853E2F" w14:textId="77777777" w:rsidR="00242E59" w:rsidRDefault="00000000">
      <w:pPr>
        <w:spacing w:after="0"/>
        <w:ind w:left="309" w:right="0" w:hanging="10"/>
      </w:pPr>
      <w:r>
        <w:rPr>
          <w:b/>
        </w:rPr>
        <w:t xml:space="preserve">Дейността на Експертната комисия е регламентирана в Наредба №11/ 01.09.2016 г. за оценяване на резултатите от обучението на учениците на МОН, и комисията не може да тълкува или пренебрегва нейните разпоредби. </w:t>
      </w:r>
    </w:p>
    <w:p w14:paraId="5DAF7A1F" w14:textId="77777777" w:rsidR="00242E59" w:rsidRDefault="00000000">
      <w:pPr>
        <w:spacing w:after="0" w:line="259" w:lineRule="auto"/>
        <w:ind w:left="314" w:right="0" w:firstLine="0"/>
        <w:jc w:val="left"/>
      </w:pPr>
      <w:r>
        <w:rPr>
          <w:b/>
        </w:rPr>
        <w:t xml:space="preserve"> </w:t>
      </w:r>
    </w:p>
    <w:p w14:paraId="2FECEA6E" w14:textId="77777777" w:rsidR="00242E59" w:rsidRDefault="00000000">
      <w:pPr>
        <w:spacing w:after="0"/>
        <w:ind w:left="309" w:right="0" w:hanging="10"/>
      </w:pPr>
      <w:r>
        <w:rPr>
          <w:b/>
        </w:rPr>
        <w:t xml:space="preserve">Уважаеми граждани, взаимното уважение и спазване на правилата е предпоставка Експертната комисия да си свърши качествено работата, а Вие да бъдете удовлетворени.  </w:t>
      </w:r>
    </w:p>
    <w:p w14:paraId="2EEA3868" w14:textId="77777777" w:rsidR="00242E59" w:rsidRDefault="00000000">
      <w:pPr>
        <w:spacing w:after="0" w:line="259" w:lineRule="auto"/>
        <w:ind w:left="314" w:right="0" w:firstLine="0"/>
        <w:jc w:val="left"/>
      </w:pPr>
      <w:r>
        <w:rPr>
          <w:b/>
        </w:rPr>
        <w:t xml:space="preserve"> </w:t>
      </w:r>
    </w:p>
    <w:p w14:paraId="6A82BB54" w14:textId="77777777" w:rsidR="00242E59" w:rsidRDefault="00000000">
      <w:pPr>
        <w:spacing w:after="0" w:line="259" w:lineRule="auto"/>
        <w:ind w:left="0" w:right="271" w:firstLine="0"/>
        <w:jc w:val="center"/>
      </w:pPr>
      <w:r>
        <w:rPr>
          <w:b/>
        </w:rPr>
        <w:t xml:space="preserve"> </w:t>
      </w:r>
    </w:p>
    <w:p w14:paraId="345985A5" w14:textId="27524CF9" w:rsidR="00242E59" w:rsidRDefault="00000000">
      <w:pPr>
        <w:spacing w:after="0" w:line="259" w:lineRule="auto"/>
        <w:ind w:left="2383" w:right="0" w:firstLine="0"/>
        <w:jc w:val="center"/>
      </w:pPr>
      <w:r>
        <w:rPr>
          <w:b/>
        </w:rPr>
        <w:t xml:space="preserve">Екипът на РУО – </w:t>
      </w:r>
      <w:r w:rsidR="009037C1">
        <w:rPr>
          <w:b/>
        </w:rPr>
        <w:t>Добрич</w:t>
      </w:r>
      <w:r>
        <w:rPr>
          <w:b/>
        </w:rPr>
        <w:t xml:space="preserve"> </w:t>
      </w:r>
    </w:p>
    <w:sectPr w:rsidR="00242E59">
      <w:pgSz w:w="11906" w:h="16838"/>
      <w:pgMar w:top="757" w:right="984" w:bottom="1290" w:left="147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E5BB3"/>
    <w:multiLevelType w:val="hybridMultilevel"/>
    <w:tmpl w:val="F1D290BC"/>
    <w:lvl w:ilvl="0" w:tplc="1F52F772">
      <w:start w:val="1"/>
      <w:numFmt w:val="bullet"/>
      <w:lvlText w:val="-"/>
      <w:lvlJc w:val="left"/>
      <w:pPr>
        <w:ind w:left="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3214C4">
      <w:start w:val="1"/>
      <w:numFmt w:val="bullet"/>
      <w:lvlText w:val="•"/>
      <w:lvlJc w:val="left"/>
      <w:pPr>
        <w:ind w:left="1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7257D0">
      <w:start w:val="1"/>
      <w:numFmt w:val="bullet"/>
      <w:lvlText w:val="▪"/>
      <w:lvlJc w:val="left"/>
      <w:pPr>
        <w:ind w:left="1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5098D4">
      <w:start w:val="1"/>
      <w:numFmt w:val="bullet"/>
      <w:lvlText w:val="•"/>
      <w:lvlJc w:val="left"/>
      <w:pPr>
        <w:ind w:left="2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B2E4C0">
      <w:start w:val="1"/>
      <w:numFmt w:val="bullet"/>
      <w:lvlText w:val="o"/>
      <w:lvlJc w:val="left"/>
      <w:pPr>
        <w:ind w:left="31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2866D2">
      <w:start w:val="1"/>
      <w:numFmt w:val="bullet"/>
      <w:lvlText w:val="▪"/>
      <w:lvlJc w:val="left"/>
      <w:pPr>
        <w:ind w:left="3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0A7ACC">
      <w:start w:val="1"/>
      <w:numFmt w:val="bullet"/>
      <w:lvlText w:val="•"/>
      <w:lvlJc w:val="left"/>
      <w:pPr>
        <w:ind w:left="4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E2E3B6">
      <w:start w:val="1"/>
      <w:numFmt w:val="bullet"/>
      <w:lvlText w:val="o"/>
      <w:lvlJc w:val="left"/>
      <w:pPr>
        <w:ind w:left="53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9AB550">
      <w:start w:val="1"/>
      <w:numFmt w:val="bullet"/>
      <w:lvlText w:val="▪"/>
      <w:lvlJc w:val="left"/>
      <w:pPr>
        <w:ind w:left="60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0405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E59"/>
    <w:rsid w:val="00242E59"/>
    <w:rsid w:val="009037C1"/>
    <w:rsid w:val="00A6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040F4"/>
  <w15:docId w15:val="{486B6CBD-8C74-4BB6-B10E-7D399C5C3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1" w:line="248" w:lineRule="auto"/>
      <w:ind w:left="684" w:right="2" w:hanging="370"/>
      <w:jc w:val="both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basedOn w:val="a"/>
    <w:next w:val="a"/>
    <w:link w:val="10"/>
    <w:qFormat/>
    <w:rsid w:val="009037C1"/>
    <w:pPr>
      <w:keepNext/>
      <w:spacing w:after="0" w:line="240" w:lineRule="auto"/>
      <w:ind w:left="0" w:right="0" w:firstLine="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0"/>
      <w:sz w:val="36"/>
      <w:lang w:eastAsia="en-US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9037C1"/>
    <w:rPr>
      <w:rFonts w:ascii="Times New Roman" w:eastAsia="Times New Roman" w:hAnsi="Times New Roman" w:cs="Times New Roman"/>
      <w:b/>
      <w:bCs/>
      <w:kern w:val="0"/>
      <w:sz w:val="36"/>
      <w:lang w:eastAsia="en-US"/>
      <w14:ligatures w14:val="none"/>
    </w:rPr>
  </w:style>
  <w:style w:type="paragraph" w:styleId="a3">
    <w:name w:val="header"/>
    <w:basedOn w:val="a"/>
    <w:link w:val="a4"/>
    <w:rsid w:val="009037C1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customStyle="1" w:styleId="a4">
    <w:name w:val="Горен колонтитул Знак"/>
    <w:basedOn w:val="a0"/>
    <w:link w:val="a3"/>
    <w:rsid w:val="009037C1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ОБРАЗОВАНИЕТО, МЛАДЕЖТА И НАУКАТАРЕГИОНАЛЕН ИНСПЕКТОРАТ ПО ОБРАЗОВАНИЕТО – СОФИЯ-ГРАД 1303, ул. „Антим I”, № 17, тел.:9356050, факс:9883937, e-mail: rio_sofia_grad@mon.bg, www.rio-sofia-grad.com</dc:title>
  <dc:subject/>
  <dc:creator>Stanislav</dc:creator>
  <cp:keywords/>
  <cp:lastModifiedBy>Иво Иванов (РУО - Добрич)</cp:lastModifiedBy>
  <cp:revision>2</cp:revision>
  <dcterms:created xsi:type="dcterms:W3CDTF">2025-12-10T08:46:00Z</dcterms:created>
  <dcterms:modified xsi:type="dcterms:W3CDTF">2025-12-10T08:46:00Z</dcterms:modified>
</cp:coreProperties>
</file>